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4B" w:rsidRPr="004B3174" w:rsidRDefault="006A5D4B" w:rsidP="006A5D4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B3174">
        <w:rPr>
          <w:rFonts w:ascii="Arial" w:hAnsi="Arial" w:cs="Arial"/>
          <w:sz w:val="24"/>
          <w:szCs w:val="24"/>
        </w:rPr>
        <w:t>MODELO DE SERVICIO AL CLIENTE EN LA RED DE TRANSPORTE</w:t>
      </w:r>
    </w:p>
    <w:p w:rsidR="006A5D4B" w:rsidRPr="004B3174" w:rsidRDefault="006A5D4B" w:rsidP="006A5D4B">
      <w:pPr>
        <w:jc w:val="center"/>
        <w:rPr>
          <w:rFonts w:ascii="Arial" w:hAnsi="Arial" w:cs="Arial"/>
          <w:sz w:val="24"/>
          <w:szCs w:val="24"/>
        </w:rPr>
      </w:pPr>
      <w:r w:rsidRPr="004B3174">
        <w:rPr>
          <w:rFonts w:ascii="Arial" w:hAnsi="Arial" w:cs="Arial"/>
          <w:sz w:val="24"/>
          <w:szCs w:val="24"/>
        </w:rPr>
        <w:t>EN ESTACION AVENIDA JIMENEZ DEL SISTEMA TRANSMILENIO.</w:t>
      </w:r>
    </w:p>
    <w:p w:rsidR="006A5D4B" w:rsidRPr="00D3473E" w:rsidRDefault="006A5D4B" w:rsidP="006A5D4B">
      <w:pPr>
        <w:tabs>
          <w:tab w:val="left" w:pos="4860"/>
        </w:tabs>
        <w:rPr>
          <w:rFonts w:ascii="Arial" w:hAnsi="Arial" w:cs="Arial"/>
        </w:rPr>
      </w:pPr>
    </w:p>
    <w:p w:rsidR="006A5D4B" w:rsidRPr="00D3473E" w:rsidRDefault="006A5D4B" w:rsidP="006A5D4B">
      <w:pPr>
        <w:tabs>
          <w:tab w:val="left" w:pos="4860"/>
        </w:tabs>
        <w:rPr>
          <w:rFonts w:ascii="Arial" w:hAnsi="Arial" w:cs="Arial"/>
        </w:rPr>
      </w:pPr>
    </w:p>
    <w:p w:rsidR="006A5D4B" w:rsidRPr="00D3473E" w:rsidRDefault="006A5D4B" w:rsidP="006A5D4B">
      <w:pPr>
        <w:tabs>
          <w:tab w:val="left" w:pos="4860"/>
        </w:tabs>
        <w:rPr>
          <w:rFonts w:ascii="Arial" w:hAnsi="Arial" w:cs="Arial"/>
        </w:rPr>
      </w:pPr>
    </w:p>
    <w:p w:rsidR="006A5D4B" w:rsidRPr="00D3473E" w:rsidRDefault="006A5D4B" w:rsidP="006A5D4B">
      <w:pPr>
        <w:tabs>
          <w:tab w:val="left" w:pos="4860"/>
        </w:tabs>
        <w:rPr>
          <w:rFonts w:ascii="Arial" w:hAnsi="Arial" w:cs="Arial"/>
        </w:rPr>
      </w:pPr>
    </w:p>
    <w:p w:rsidR="006A5D4B" w:rsidRPr="00D3473E" w:rsidRDefault="006A5D4B" w:rsidP="006A5D4B">
      <w:pPr>
        <w:tabs>
          <w:tab w:val="left" w:pos="4860"/>
        </w:tabs>
        <w:rPr>
          <w:rFonts w:ascii="Arial" w:hAnsi="Arial" w:cs="Arial"/>
        </w:rPr>
      </w:pPr>
    </w:p>
    <w:p w:rsidR="006A5D4B" w:rsidRPr="00D3473E" w:rsidRDefault="006A5D4B" w:rsidP="006A5D4B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57275" cy="990600"/>
            <wp:effectExtent l="0" t="0" r="9525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2" t="10701" r="65602" b="77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D4B" w:rsidRPr="00D3473E" w:rsidRDefault="006A5D4B" w:rsidP="006A5D4B">
      <w:pPr>
        <w:jc w:val="center"/>
        <w:rPr>
          <w:rFonts w:ascii="Arial" w:hAnsi="Arial" w:cs="Arial"/>
        </w:rPr>
      </w:pPr>
    </w:p>
    <w:p w:rsidR="006A5D4B" w:rsidRPr="00D3473E" w:rsidRDefault="006A5D4B" w:rsidP="006A5D4B">
      <w:pPr>
        <w:jc w:val="center"/>
        <w:rPr>
          <w:rFonts w:ascii="Arial" w:hAnsi="Arial" w:cs="Arial"/>
          <w:b/>
        </w:rPr>
      </w:pPr>
    </w:p>
    <w:p w:rsidR="006A5D4B" w:rsidRPr="00D3473E" w:rsidRDefault="006A5D4B" w:rsidP="006A5D4B">
      <w:pPr>
        <w:jc w:val="center"/>
        <w:rPr>
          <w:rFonts w:ascii="Arial" w:hAnsi="Arial" w:cs="Arial"/>
          <w:b/>
        </w:rPr>
      </w:pPr>
    </w:p>
    <w:tbl>
      <w:tblPr>
        <w:tblW w:w="2384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4"/>
      </w:tblGrid>
      <w:tr w:rsidR="006A5D4B" w:rsidRPr="00D3473E" w:rsidTr="003859D9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D4B" w:rsidRPr="00D3473E" w:rsidRDefault="006A5D4B" w:rsidP="003859D9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Amadeo Gasca </w:t>
            </w:r>
          </w:p>
        </w:tc>
      </w:tr>
      <w:tr w:rsidR="006A5D4B" w:rsidRPr="00D3473E" w:rsidTr="003859D9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D4B" w:rsidRPr="00D3473E" w:rsidRDefault="006A5D4B" w:rsidP="003859D9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Brandon Vivas </w:t>
            </w:r>
          </w:p>
        </w:tc>
      </w:tr>
      <w:tr w:rsidR="006A5D4B" w:rsidRPr="00D3473E" w:rsidTr="003859D9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D4B" w:rsidRPr="00D3473E" w:rsidRDefault="006A5D4B" w:rsidP="003859D9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Diana Leguizamòn  </w:t>
            </w:r>
          </w:p>
        </w:tc>
      </w:tr>
      <w:tr w:rsidR="006A5D4B" w:rsidRPr="00D3473E" w:rsidTr="003859D9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D4B" w:rsidRPr="00D3473E" w:rsidRDefault="006A5D4B" w:rsidP="003859D9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Elizabeth Ariza </w:t>
            </w:r>
          </w:p>
        </w:tc>
      </w:tr>
      <w:tr w:rsidR="006A5D4B" w:rsidRPr="00D3473E" w:rsidTr="003859D9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D4B" w:rsidRPr="00D3473E" w:rsidRDefault="006A5D4B" w:rsidP="003859D9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Gloria Chartano </w:t>
            </w:r>
          </w:p>
        </w:tc>
      </w:tr>
      <w:tr w:rsidR="006A5D4B" w:rsidRPr="00D3473E" w:rsidTr="003859D9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D4B" w:rsidRPr="00D3473E" w:rsidRDefault="006A5D4B" w:rsidP="003859D9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Sonia Pinzòn </w:t>
            </w:r>
          </w:p>
        </w:tc>
      </w:tr>
    </w:tbl>
    <w:p w:rsidR="006A5D4B" w:rsidRPr="00D3473E" w:rsidRDefault="006A5D4B" w:rsidP="006A5D4B">
      <w:pPr>
        <w:jc w:val="center"/>
        <w:rPr>
          <w:rFonts w:ascii="Arial" w:hAnsi="Arial" w:cs="Arial"/>
          <w:bCs/>
        </w:rPr>
      </w:pPr>
    </w:p>
    <w:p w:rsidR="006A5D4B" w:rsidRPr="00D3473E" w:rsidRDefault="006A5D4B" w:rsidP="006A5D4B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 xml:space="preserve">SERVICIO NACIONAL DE APRENDIZAJE  SENA </w:t>
      </w:r>
    </w:p>
    <w:p w:rsidR="006A5D4B" w:rsidRPr="00C967E0" w:rsidRDefault="006A5D4B" w:rsidP="006A5D4B">
      <w:pPr>
        <w:jc w:val="center"/>
        <w:rPr>
          <w:rFonts w:ascii="Arial" w:hAnsi="Arial" w:cs="Arial"/>
          <w:bCs/>
        </w:rPr>
      </w:pPr>
      <w:r w:rsidRPr="00C967E0">
        <w:rPr>
          <w:rFonts w:ascii="Arial" w:hAnsi="Arial" w:cs="Arial"/>
          <w:bCs/>
        </w:rPr>
        <w:t xml:space="preserve">PROYECTOS EN LOGISTICA DEL TRANSPORTE </w:t>
      </w:r>
    </w:p>
    <w:p w:rsidR="006A5D4B" w:rsidRPr="00D3473E" w:rsidRDefault="006A5D4B" w:rsidP="006A5D4B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>BOGOTA</w:t>
      </w:r>
    </w:p>
    <w:p w:rsidR="006A5D4B" w:rsidRPr="00D3473E" w:rsidRDefault="006A5D4B" w:rsidP="006A5D4B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 xml:space="preserve">2012  </w:t>
      </w:r>
    </w:p>
    <w:p w:rsidR="006A5D4B" w:rsidRPr="00D3473E" w:rsidRDefault="006A5D4B" w:rsidP="006A5D4B">
      <w:pPr>
        <w:spacing w:line="360" w:lineRule="auto"/>
        <w:jc w:val="center"/>
        <w:rPr>
          <w:rFonts w:ascii="Arial" w:hAnsi="Arial" w:cs="Arial"/>
          <w:bCs/>
        </w:rPr>
      </w:pPr>
    </w:p>
    <w:p w:rsidR="006A5D4B" w:rsidRPr="00D3473E" w:rsidRDefault="006A5D4B" w:rsidP="006A5D4B">
      <w:pPr>
        <w:spacing w:line="360" w:lineRule="auto"/>
        <w:jc w:val="center"/>
        <w:rPr>
          <w:rFonts w:ascii="Arial" w:hAnsi="Arial" w:cs="Arial"/>
          <w:bCs/>
        </w:rPr>
      </w:pPr>
    </w:p>
    <w:p w:rsidR="000E7D5B" w:rsidRDefault="000E7D5B"/>
    <w:p w:rsidR="00424514" w:rsidRPr="00C33E7D" w:rsidRDefault="00424514" w:rsidP="0042451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3E7D">
        <w:rPr>
          <w:rFonts w:ascii="Arial" w:hAnsi="Arial" w:cs="Arial"/>
          <w:b/>
          <w:sz w:val="24"/>
          <w:szCs w:val="24"/>
        </w:rPr>
        <w:lastRenderedPageBreak/>
        <w:t>MANUAL DE PROCEDIMIENTOS Y FUNCIONES DE ESTACIÓN AV. JIMÉNEZ</w:t>
      </w:r>
    </w:p>
    <w:p w:rsidR="00424514" w:rsidRPr="000D34DA" w:rsidRDefault="00424514" w:rsidP="004245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24514" w:rsidRPr="000D34DA" w:rsidRDefault="00424514" w:rsidP="004245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D34DA">
        <w:rPr>
          <w:rFonts w:ascii="Arial" w:hAnsi="Arial" w:cs="Arial"/>
          <w:sz w:val="24"/>
          <w:szCs w:val="24"/>
        </w:rPr>
        <w:t>Por el Acuerdo 04 de 1999 le corresponde a TRANSMILENIO S.A. la gestión,</w:t>
      </w:r>
    </w:p>
    <w:p w:rsidR="00424514" w:rsidRPr="000D34DA" w:rsidRDefault="00424514" w:rsidP="004245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0D34DA">
        <w:rPr>
          <w:rFonts w:ascii="Arial" w:hAnsi="Arial" w:cs="Arial"/>
          <w:sz w:val="24"/>
          <w:szCs w:val="24"/>
        </w:rPr>
        <w:t>organización</w:t>
      </w:r>
      <w:proofErr w:type="gramEnd"/>
      <w:r w:rsidRPr="000D34DA">
        <w:rPr>
          <w:rFonts w:ascii="Arial" w:hAnsi="Arial" w:cs="Arial"/>
          <w:sz w:val="24"/>
          <w:szCs w:val="24"/>
        </w:rPr>
        <w:t xml:space="preserve"> y planeación del Servicio de Transporte Público Masivo Urbano </w:t>
      </w:r>
      <w:proofErr w:type="spellStart"/>
      <w:r w:rsidRPr="000D34DA">
        <w:rPr>
          <w:rFonts w:ascii="Arial" w:hAnsi="Arial" w:cs="Arial"/>
          <w:sz w:val="24"/>
          <w:szCs w:val="24"/>
        </w:rPr>
        <w:t>dePasajeros</w:t>
      </w:r>
      <w:proofErr w:type="spellEnd"/>
      <w:r w:rsidRPr="000D34DA">
        <w:rPr>
          <w:rFonts w:ascii="Arial" w:hAnsi="Arial" w:cs="Arial"/>
          <w:sz w:val="24"/>
          <w:szCs w:val="24"/>
        </w:rPr>
        <w:t xml:space="preserve"> en el Distrito Capital y su área de influencia, bajo la modalidad de </w:t>
      </w:r>
      <w:proofErr w:type="spellStart"/>
      <w:r w:rsidRPr="000D34DA">
        <w:rPr>
          <w:rFonts w:ascii="Arial" w:hAnsi="Arial" w:cs="Arial"/>
          <w:sz w:val="24"/>
          <w:szCs w:val="24"/>
        </w:rPr>
        <w:t>transporteterrestre</w:t>
      </w:r>
      <w:proofErr w:type="spellEnd"/>
      <w:r w:rsidRPr="000D34DA">
        <w:rPr>
          <w:rFonts w:ascii="Arial" w:hAnsi="Arial" w:cs="Arial"/>
          <w:sz w:val="24"/>
          <w:szCs w:val="24"/>
        </w:rPr>
        <w:t xml:space="preserve"> automotor.</w:t>
      </w:r>
    </w:p>
    <w:p w:rsidR="00424514" w:rsidRPr="000D34DA" w:rsidRDefault="00424514" w:rsidP="00424514">
      <w:pPr>
        <w:spacing w:line="360" w:lineRule="auto"/>
        <w:rPr>
          <w:rFonts w:ascii="Arial" w:hAnsi="Arial" w:cs="Arial"/>
          <w:sz w:val="24"/>
          <w:szCs w:val="24"/>
        </w:rPr>
      </w:pPr>
    </w:p>
    <w:p w:rsidR="00424514" w:rsidRPr="000D34DA" w:rsidRDefault="00424514" w:rsidP="00424514">
      <w:pPr>
        <w:rPr>
          <w:rFonts w:ascii="Arial" w:hAnsi="Arial" w:cs="Arial"/>
          <w:b/>
          <w:sz w:val="24"/>
          <w:szCs w:val="24"/>
        </w:rPr>
      </w:pPr>
      <w:r w:rsidRPr="000D34DA">
        <w:rPr>
          <w:rFonts w:ascii="Arial" w:hAnsi="Arial" w:cs="Arial"/>
          <w:b/>
          <w:sz w:val="24"/>
          <w:szCs w:val="24"/>
        </w:rPr>
        <w:t>OBJETIVOS</w:t>
      </w:r>
    </w:p>
    <w:tbl>
      <w:tblPr>
        <w:tblStyle w:val="Sombreadomedio2-nfasis6"/>
        <w:tblW w:w="0" w:type="auto"/>
        <w:tblLook w:val="04A0" w:firstRow="1" w:lastRow="0" w:firstColumn="1" w:lastColumn="0" w:noHBand="0" w:noVBand="1"/>
      </w:tblPr>
      <w:tblGrid>
        <w:gridCol w:w="6262"/>
        <w:gridCol w:w="2382"/>
      </w:tblGrid>
      <w:tr w:rsidR="00424514" w:rsidRPr="00424514" w:rsidTr="00C45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44" w:type="dxa"/>
            <w:gridSpan w:val="2"/>
          </w:tcPr>
          <w:p w:rsidR="00424514" w:rsidRDefault="00424514" w:rsidP="00F77E2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4514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MEJORAR LA OPERACIÓN DEL SISTEMA CON ESTÁNDARES DE CALIDAD</w:t>
            </w:r>
          </w:p>
          <w:p w:rsidR="00424514" w:rsidRPr="00424514" w:rsidRDefault="00424514" w:rsidP="00F77E2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Default="00424514" w:rsidP="00F77E2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:rsidR="00424514" w:rsidRPr="00424514" w:rsidRDefault="00424514" w:rsidP="004245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ACCIÓN</w:t>
            </w:r>
          </w:p>
        </w:tc>
        <w:tc>
          <w:tcPr>
            <w:tcW w:w="2382" w:type="dxa"/>
          </w:tcPr>
          <w:p w:rsidR="00424514" w:rsidRPr="00424514" w:rsidRDefault="00424514" w:rsidP="0042451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RESPONSABLES</w:t>
            </w:r>
          </w:p>
        </w:tc>
      </w:tr>
      <w:tr w:rsidR="00424514" w:rsidRPr="00424514" w:rsidTr="00C45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 Implementar, integrar y optimizar sistemas de control de la operación en tiempo real.</w:t>
            </w:r>
          </w:p>
        </w:tc>
        <w:tc>
          <w:tcPr>
            <w:tcW w:w="238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Inspectores y centro de control</w:t>
            </w: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514" w:rsidRPr="00424514" w:rsidTr="00C45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 Diseñar, implantar y mejorar planes para la regulación y control de la operación del Transmilenio </w:t>
            </w:r>
            <w:proofErr w:type="spellStart"/>
            <w:r w:rsidRPr="00424514">
              <w:rPr>
                <w:rFonts w:ascii="Arial" w:hAnsi="Arial" w:cs="Arial"/>
                <w:sz w:val="24"/>
                <w:szCs w:val="24"/>
              </w:rPr>
              <w:t>s.a</w:t>
            </w:r>
            <w:proofErr w:type="spellEnd"/>
            <w:r w:rsidRPr="004245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8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Planeación, centro de control, inspectores</w:t>
            </w: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514" w:rsidRPr="00424514" w:rsidTr="00C45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 Realizar las acciones para el cumplimiento y mejoramiento de la tipología y planes de mantenimiento de los vehículos del Transmilenio s.a.</w:t>
            </w:r>
          </w:p>
        </w:tc>
        <w:tc>
          <w:tcPr>
            <w:tcW w:w="238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Auxiliares de flota</w:t>
            </w: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4514" w:rsidRPr="00424514" w:rsidRDefault="00424514" w:rsidP="00F77E22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514" w:rsidRPr="00424514" w:rsidTr="00C45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Implementar las acciones de mejora que surjan del seguimiento y medición de la operación del Transmilenio s.a. incluyendo los requerimientos de los ciudadanos. </w:t>
            </w:r>
          </w:p>
        </w:tc>
        <w:tc>
          <w:tcPr>
            <w:tcW w:w="2382" w:type="dxa"/>
          </w:tcPr>
          <w:p w:rsidR="00424514" w:rsidRPr="00424514" w:rsidRDefault="00424514" w:rsidP="00F77E2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Planeación, centro de control, inspectores</w:t>
            </w: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Realizar las acciones para el cumplimiento de los perfiles del personal operativo del Transmilenio s.a. </w:t>
            </w:r>
          </w:p>
        </w:tc>
        <w:tc>
          <w:tcPr>
            <w:tcW w:w="2382" w:type="dxa"/>
          </w:tcPr>
          <w:p w:rsidR="00424514" w:rsidRPr="00424514" w:rsidRDefault="00424514" w:rsidP="00F77E2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Talento humano</w:t>
            </w:r>
          </w:p>
        </w:tc>
      </w:tr>
      <w:tr w:rsidR="00424514" w:rsidRPr="00424514" w:rsidTr="00C45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pStyle w:val="Prrafodelist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4514" w:rsidRPr="00424514" w:rsidRDefault="00424514" w:rsidP="00F77E22">
            <w:pPr>
              <w:pStyle w:val="Prrafodelist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 Ampliar la cobertura del Sistema Transmilenio </w:t>
            </w:r>
          </w:p>
        </w:tc>
        <w:tc>
          <w:tcPr>
            <w:tcW w:w="2382" w:type="dxa"/>
          </w:tcPr>
          <w:p w:rsidR="00424514" w:rsidRPr="00424514" w:rsidRDefault="00424514" w:rsidP="0042451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Alcaldía</w:t>
            </w:r>
          </w:p>
        </w:tc>
      </w:tr>
      <w:tr w:rsidR="00424514" w:rsidRPr="00424514" w:rsidTr="00C45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pStyle w:val="Prrafodelista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2" w:type="dxa"/>
          </w:tcPr>
          <w:p w:rsidR="00424514" w:rsidRPr="00424514" w:rsidRDefault="00424514" w:rsidP="00F77E22">
            <w:pPr>
              <w:pStyle w:val="Prrafodelista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lastRenderedPageBreak/>
              <w:t xml:space="preserve">Gestionar el mantenimiento de la infraestructura del Sistema Transmilenio. </w:t>
            </w:r>
          </w:p>
        </w:tc>
        <w:tc>
          <w:tcPr>
            <w:tcW w:w="2382" w:type="dxa"/>
          </w:tcPr>
          <w:p w:rsidR="00424514" w:rsidRPr="00424514" w:rsidRDefault="00424514" w:rsidP="00F77E2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Auxiliares de infraestructura</w:t>
            </w:r>
          </w:p>
        </w:tc>
      </w:tr>
      <w:tr w:rsidR="00424514" w:rsidRPr="00424514" w:rsidTr="00C45FA9">
        <w:trPr>
          <w:trHeight w:val="2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Disminuir la accidentalidad </w:t>
            </w:r>
          </w:p>
        </w:tc>
        <w:tc>
          <w:tcPr>
            <w:tcW w:w="2382" w:type="dxa"/>
          </w:tcPr>
          <w:p w:rsidR="00424514" w:rsidRPr="00424514" w:rsidRDefault="00424514" w:rsidP="0042451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Empresas operadoras, operadores. Seguridad operacional</w:t>
            </w: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62" w:type="dxa"/>
          </w:tcPr>
          <w:p w:rsidR="00424514" w:rsidRPr="00424514" w:rsidRDefault="00424514" w:rsidP="00F77E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>Desarrollar programas para la prevención y atención de contingencias, emergencias y recuperación de desastres para los procesos de gestión y control de la operación transmilenio s.a.</w:t>
            </w:r>
          </w:p>
        </w:tc>
        <w:tc>
          <w:tcPr>
            <w:tcW w:w="2382" w:type="dxa"/>
          </w:tcPr>
          <w:p w:rsidR="00424514" w:rsidRPr="00424514" w:rsidRDefault="00424514" w:rsidP="00F77E2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 de emergencia, policía, empresas operadoras, seguridad operacional, centro de control, inspectores.</w:t>
            </w:r>
          </w:p>
        </w:tc>
      </w:tr>
    </w:tbl>
    <w:p w:rsidR="00424514" w:rsidRDefault="00424514" w:rsidP="00424514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B11BE" w:rsidRDefault="001B11BE" w:rsidP="00424514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B11BE" w:rsidRDefault="001B11BE" w:rsidP="00424514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1B11BE" w:rsidRDefault="001B11BE" w:rsidP="00424514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424514" w:rsidRPr="00475C89" w:rsidRDefault="00424514" w:rsidP="00424514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75C89">
        <w:rPr>
          <w:rFonts w:ascii="Arial" w:hAnsi="Arial" w:cs="Arial"/>
          <w:b/>
          <w:sz w:val="24"/>
          <w:szCs w:val="24"/>
        </w:rPr>
        <w:t xml:space="preserve">Mejorar La Calidad En La Prestación Del Servicio Del Sistema </w:t>
      </w:r>
      <w:r>
        <w:rPr>
          <w:rFonts w:ascii="Arial" w:hAnsi="Arial" w:cs="Arial"/>
          <w:b/>
          <w:sz w:val="24"/>
          <w:szCs w:val="24"/>
        </w:rPr>
        <w:t>Transmilenio s.a.</w:t>
      </w:r>
    </w:p>
    <w:tbl>
      <w:tblPr>
        <w:tblStyle w:val="Cuadrculamedia3-nfasis4"/>
        <w:tblW w:w="0" w:type="auto"/>
        <w:tblLook w:val="04A0" w:firstRow="1" w:lastRow="0" w:firstColumn="1" w:lastColumn="0" w:noHBand="0" w:noVBand="1"/>
      </w:tblPr>
      <w:tblGrid>
        <w:gridCol w:w="6359"/>
        <w:gridCol w:w="2285"/>
      </w:tblGrid>
      <w:tr w:rsidR="00424514" w:rsidRPr="00424514" w:rsidTr="00C45F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9" w:type="dxa"/>
          </w:tcPr>
          <w:p w:rsidR="00424514" w:rsidRPr="00424514" w:rsidRDefault="00424514" w:rsidP="00424514">
            <w:pPr>
              <w:spacing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424514">
              <w:rPr>
                <w:rFonts w:ascii="Arial" w:hAnsi="Arial" w:cs="Arial"/>
                <w:b w:val="0"/>
                <w:sz w:val="24"/>
                <w:szCs w:val="24"/>
              </w:rPr>
              <w:t>ACCION</w:t>
            </w:r>
          </w:p>
        </w:tc>
        <w:tc>
          <w:tcPr>
            <w:tcW w:w="2285" w:type="dxa"/>
          </w:tcPr>
          <w:p w:rsidR="00424514" w:rsidRPr="00424514" w:rsidRDefault="00424514" w:rsidP="00BB73FE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RESPONSABLE</w:t>
            </w: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9" w:type="dxa"/>
          </w:tcPr>
          <w:p w:rsidR="00424514" w:rsidRPr="00424514" w:rsidRDefault="00424514" w:rsidP="00BB73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Desarrollar una cultura integral de servicio al usuario </w:t>
            </w:r>
          </w:p>
        </w:tc>
        <w:tc>
          <w:tcPr>
            <w:tcW w:w="2285" w:type="dxa"/>
          </w:tcPr>
          <w:p w:rsidR="00424514" w:rsidRPr="00424514" w:rsidRDefault="00424514" w:rsidP="0042451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Transmilenio</w:t>
            </w:r>
          </w:p>
        </w:tc>
      </w:tr>
      <w:tr w:rsidR="00424514" w:rsidRPr="00424514" w:rsidTr="00C45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9" w:type="dxa"/>
          </w:tcPr>
          <w:p w:rsidR="00424514" w:rsidRPr="00424514" w:rsidRDefault="00424514" w:rsidP="00BB73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Formular e implementar una política integral de servicio al usuario. </w:t>
            </w:r>
          </w:p>
        </w:tc>
        <w:tc>
          <w:tcPr>
            <w:tcW w:w="2285" w:type="dxa"/>
          </w:tcPr>
          <w:p w:rsidR="00424514" w:rsidRPr="00424514" w:rsidRDefault="00424514" w:rsidP="00BB73F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Transmilenio</w:t>
            </w:r>
          </w:p>
        </w:tc>
      </w:tr>
      <w:tr w:rsidR="00424514" w:rsidRPr="00424514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59" w:type="dxa"/>
          </w:tcPr>
          <w:p w:rsidR="00424514" w:rsidRPr="00424514" w:rsidRDefault="00424514" w:rsidP="00BB73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24514">
              <w:rPr>
                <w:rFonts w:ascii="Arial" w:hAnsi="Arial" w:cs="Arial"/>
                <w:sz w:val="24"/>
                <w:szCs w:val="24"/>
              </w:rPr>
              <w:t xml:space="preserve"> Garantizar canales de comunicación que permitan al usuario manifestar sus sugerencias e inquietudes. </w:t>
            </w:r>
          </w:p>
        </w:tc>
        <w:tc>
          <w:tcPr>
            <w:tcW w:w="2285" w:type="dxa"/>
          </w:tcPr>
          <w:p w:rsidR="00424514" w:rsidRPr="00424514" w:rsidRDefault="00424514" w:rsidP="00BB73F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Transmilenio</w:t>
            </w:r>
          </w:p>
        </w:tc>
      </w:tr>
    </w:tbl>
    <w:p w:rsidR="00424514" w:rsidRDefault="00424514" w:rsidP="00424514">
      <w:pPr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</w:p>
    <w:p w:rsidR="001B11BE" w:rsidRDefault="001B11BE" w:rsidP="00424514">
      <w:pPr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</w:p>
    <w:p w:rsidR="001B11BE" w:rsidRDefault="001B11BE" w:rsidP="00424514">
      <w:pPr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</w:p>
    <w:p w:rsidR="00424514" w:rsidRDefault="00424514" w:rsidP="00424514">
      <w:pPr>
        <w:spacing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475C89">
        <w:rPr>
          <w:rFonts w:ascii="Arial" w:hAnsi="Arial" w:cs="Arial"/>
          <w:b/>
          <w:sz w:val="24"/>
          <w:szCs w:val="24"/>
        </w:rPr>
        <w:lastRenderedPageBreak/>
        <w:t>FUNCIONES</w:t>
      </w:r>
    </w:p>
    <w:tbl>
      <w:tblPr>
        <w:tblStyle w:val="Sombreadovistoso-nfasis2"/>
        <w:tblW w:w="8360" w:type="dxa"/>
        <w:tblLook w:val="0000" w:firstRow="0" w:lastRow="0" w:firstColumn="0" w:lastColumn="0" w:noHBand="0" w:noVBand="0"/>
      </w:tblPr>
      <w:tblGrid>
        <w:gridCol w:w="5987"/>
        <w:gridCol w:w="48"/>
        <w:gridCol w:w="2325"/>
      </w:tblGrid>
      <w:tr w:rsidR="001B11BE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87" w:type="dxa"/>
          </w:tcPr>
          <w:p w:rsidR="001B11BE" w:rsidRDefault="001B11BE" w:rsidP="001B11BE">
            <w:pPr>
              <w:spacing w:line="360" w:lineRule="auto"/>
              <w:ind w:left="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ACCION</w:t>
            </w:r>
          </w:p>
        </w:tc>
        <w:tc>
          <w:tcPr>
            <w:tcW w:w="2373" w:type="dxa"/>
            <w:gridSpan w:val="2"/>
          </w:tcPr>
          <w:p w:rsidR="001B11BE" w:rsidRDefault="001B11BE" w:rsidP="001B11BE">
            <w:pPr>
              <w:spacing w:line="360" w:lineRule="auto"/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RESPONSABLE</w:t>
            </w:r>
          </w:p>
        </w:tc>
      </w:tr>
      <w:tr w:rsidR="001B11BE" w:rsidRPr="001B11BE" w:rsidTr="00C45FA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Organizar, coordinar y supervisar el óptimo traslado de usuarios</w:t>
            </w:r>
          </w:p>
        </w:tc>
        <w:tc>
          <w:tcPr>
            <w:tcW w:w="2325" w:type="dxa"/>
          </w:tcPr>
          <w:p w:rsidR="001B11BE" w:rsidRPr="001B11BE" w:rsidRDefault="001B11BE" w:rsidP="00DE2DF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centro de control, inspectores</w:t>
            </w:r>
          </w:p>
        </w:tc>
      </w:tr>
      <w:tr w:rsidR="001B11BE" w:rsidRPr="001B11BE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Realizar las respectivas acciones de regulación de las diferentes zonas a estaciones de alta demanda</w:t>
            </w:r>
          </w:p>
        </w:tc>
        <w:tc>
          <w:tcPr>
            <w:tcW w:w="2325" w:type="dxa"/>
          </w:tcPr>
          <w:p w:rsidR="001B11BE" w:rsidRPr="001B11BE" w:rsidRDefault="001B11BE" w:rsidP="00DE2DF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Centro de control, inspectores</w:t>
            </w:r>
          </w:p>
        </w:tc>
      </w:tr>
      <w:tr w:rsidR="001B11BE" w:rsidRPr="001B11BE" w:rsidTr="00C45FA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Realizar los respectivos controles operativos seguidos con el plan de mantenimiento de la flota de cada portal.</w:t>
            </w:r>
          </w:p>
        </w:tc>
        <w:tc>
          <w:tcPr>
            <w:tcW w:w="2325" w:type="dxa"/>
          </w:tcPr>
          <w:p w:rsidR="001B11BE" w:rsidRPr="001B11BE" w:rsidRDefault="001B11BE" w:rsidP="00DE2DF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Inspector de flota</w:t>
            </w:r>
          </w:p>
        </w:tc>
      </w:tr>
      <w:tr w:rsidR="001B11BE" w:rsidRPr="001B11BE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Tener y atender en diferentes puntos estratégicos puntos especializados para la atención del usuario.</w:t>
            </w:r>
          </w:p>
        </w:tc>
        <w:tc>
          <w:tcPr>
            <w:tcW w:w="2325" w:type="dxa"/>
          </w:tcPr>
          <w:p w:rsidR="001B11BE" w:rsidRPr="001B11BE" w:rsidRDefault="001B11BE" w:rsidP="00DE2DF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PAU, misión Bogotá</w:t>
            </w:r>
          </w:p>
        </w:tc>
      </w:tr>
      <w:tr w:rsidR="001B11BE" w:rsidRPr="001B11BE" w:rsidTr="00C45FA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Se debe acceder al cumplimiento normativo y estatal respectivo para poner ingresar a las convocatorias cumpliendo los perfiles establecidos.</w:t>
            </w:r>
          </w:p>
        </w:tc>
        <w:tc>
          <w:tcPr>
            <w:tcW w:w="2325" w:type="dxa"/>
          </w:tcPr>
          <w:p w:rsidR="001B11BE" w:rsidRPr="001B11BE" w:rsidRDefault="001B11BE" w:rsidP="00DE2DF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Talento humano Transmilenio</w:t>
            </w:r>
          </w:p>
        </w:tc>
      </w:tr>
      <w:tr w:rsidR="001B11BE" w:rsidRPr="001B11BE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Por medio de planeación realizar los respectivos estudios que nos permitan acceder a la información de las necesidades de nuestros usuarios para realizar un crecimiento tanto en infraestructura como operacional para poner cumplir con el primer objetivo que es desplazar la ciudadanía.</w:t>
            </w:r>
          </w:p>
        </w:tc>
        <w:tc>
          <w:tcPr>
            <w:tcW w:w="2325" w:type="dxa"/>
          </w:tcPr>
          <w:p w:rsidR="001B11BE" w:rsidRPr="001B11BE" w:rsidRDefault="001B11BE" w:rsidP="00DE2DF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Planeación </w:t>
            </w:r>
            <w:r w:rsidR="00C45FA9">
              <w:rPr>
                <w:rFonts w:ascii="Arial" w:hAnsi="Arial" w:cs="Arial"/>
                <w:sz w:val="24"/>
                <w:szCs w:val="24"/>
              </w:rPr>
              <w:t>de transporte, PAU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45FA9">
              <w:rPr>
                <w:rFonts w:ascii="Arial" w:hAnsi="Arial" w:cs="Arial"/>
                <w:sz w:val="24"/>
                <w:szCs w:val="24"/>
              </w:rPr>
              <w:t>centro de control, inspectores</w:t>
            </w:r>
          </w:p>
        </w:tc>
      </w:tr>
      <w:tr w:rsidR="001B11BE" w:rsidRPr="001B11BE" w:rsidTr="00C45FA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Revisar, controlar proteger e informar sobre las falencias que se encuentran en cuanto a la infraestructura del sistema.</w:t>
            </w:r>
          </w:p>
        </w:tc>
        <w:tc>
          <w:tcPr>
            <w:tcW w:w="2325" w:type="dxa"/>
          </w:tcPr>
          <w:p w:rsidR="001B11BE" w:rsidRPr="001B11BE" w:rsidRDefault="00C45FA9" w:rsidP="00DE2DF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Inspector de infraestructura, inspector.</w:t>
            </w:r>
          </w:p>
        </w:tc>
      </w:tr>
      <w:tr w:rsidR="001B11BE" w:rsidRPr="001B11BE" w:rsidTr="00C45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B11BE">
              <w:rPr>
                <w:rFonts w:ascii="Arial" w:hAnsi="Arial" w:cs="Arial"/>
                <w:sz w:val="24"/>
                <w:szCs w:val="24"/>
              </w:rPr>
              <w:t>Asistir a las diferentes capacitaciones y mantener buena comunicación entre los operadores y el centro de control obteniendo un fortalecimiento de la operación en vía,  disminuyendo así por medio de la prevención e información la accidentalidad.</w:t>
            </w:r>
          </w:p>
        </w:tc>
        <w:tc>
          <w:tcPr>
            <w:tcW w:w="2325" w:type="dxa"/>
          </w:tcPr>
          <w:p w:rsidR="001B11BE" w:rsidRPr="001B11BE" w:rsidRDefault="00C45FA9" w:rsidP="00DE2DF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Operadores, inspectores, angelcom, misión Bogotá, PAU, centro de control.</w:t>
            </w:r>
          </w:p>
        </w:tc>
      </w:tr>
      <w:tr w:rsidR="001B11BE" w:rsidRPr="001B11BE" w:rsidTr="00C45FA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5" w:type="dxa"/>
            <w:gridSpan w:val="2"/>
          </w:tcPr>
          <w:p w:rsidR="001B11BE" w:rsidRPr="001B11BE" w:rsidRDefault="001B11BE" w:rsidP="00DE2DFE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325" w:type="dxa"/>
          </w:tcPr>
          <w:p w:rsidR="001B11BE" w:rsidRPr="001B11BE" w:rsidRDefault="001B11BE" w:rsidP="00DE2D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:rsidR="00424514" w:rsidRPr="00424514" w:rsidRDefault="00424514" w:rsidP="001B11BE">
      <w:pPr>
        <w:rPr>
          <w:lang w:val="es-ES"/>
        </w:rPr>
      </w:pPr>
    </w:p>
    <w:sectPr w:rsidR="00424514" w:rsidRPr="00424514" w:rsidSect="000E7D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83560"/>
    <w:multiLevelType w:val="hybridMultilevel"/>
    <w:tmpl w:val="8DA208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301B9"/>
    <w:multiLevelType w:val="hybridMultilevel"/>
    <w:tmpl w:val="608438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25F5A"/>
    <w:multiLevelType w:val="hybridMultilevel"/>
    <w:tmpl w:val="B8FC14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93BA2"/>
    <w:multiLevelType w:val="multilevel"/>
    <w:tmpl w:val="94E69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4B"/>
    <w:rsid w:val="000940F5"/>
    <w:rsid w:val="000E7D5B"/>
    <w:rsid w:val="001B11BE"/>
    <w:rsid w:val="002705C5"/>
    <w:rsid w:val="00424514"/>
    <w:rsid w:val="006A5D4B"/>
    <w:rsid w:val="00C45FA9"/>
    <w:rsid w:val="00FE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D4B"/>
    <w:rPr>
      <w:rFonts w:ascii="Tahoma" w:eastAsiaTheme="minorEastAsia" w:hAnsi="Tahoma" w:cs="Tahoma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424514"/>
    <w:pPr>
      <w:ind w:left="720"/>
      <w:contextualSpacing/>
    </w:pPr>
  </w:style>
  <w:style w:type="table" w:styleId="Tablaconcuadrcula">
    <w:name w:val="Table Grid"/>
    <w:basedOn w:val="Tablanormal"/>
    <w:uiPriority w:val="59"/>
    <w:rsid w:val="00424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-nfasis11">
    <w:name w:val="Lista clara - Énfasis 11"/>
    <w:basedOn w:val="Tablanormal"/>
    <w:uiPriority w:val="61"/>
    <w:rsid w:val="001B11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ombreadoclaro1">
    <w:name w:val="Sombreado claro1"/>
    <w:basedOn w:val="Tablanormal"/>
    <w:uiPriority w:val="60"/>
    <w:rsid w:val="001B11B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C45F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C45FA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">
    <w:name w:val="Light List"/>
    <w:basedOn w:val="Tablanormal"/>
    <w:uiPriority w:val="61"/>
    <w:rsid w:val="00C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ombreadovistoso-nfasis2">
    <w:name w:val="Colorful Shading Accent 2"/>
    <w:basedOn w:val="Tablanormal"/>
    <w:uiPriority w:val="71"/>
    <w:rsid w:val="00C45FA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medio2-nfasis6">
    <w:name w:val="Medium Shading 2 Accent 6"/>
    <w:basedOn w:val="Tablanormal"/>
    <w:uiPriority w:val="64"/>
    <w:rsid w:val="00C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4">
    <w:name w:val="Medium Grid 3 Accent 4"/>
    <w:basedOn w:val="Tablanormal"/>
    <w:uiPriority w:val="69"/>
    <w:rsid w:val="00C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A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D4B"/>
    <w:rPr>
      <w:rFonts w:ascii="Tahoma" w:eastAsiaTheme="minorEastAsia" w:hAnsi="Tahoma" w:cs="Tahoma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424514"/>
    <w:pPr>
      <w:ind w:left="720"/>
      <w:contextualSpacing/>
    </w:pPr>
  </w:style>
  <w:style w:type="table" w:styleId="Tablaconcuadrcula">
    <w:name w:val="Table Grid"/>
    <w:basedOn w:val="Tablanormal"/>
    <w:uiPriority w:val="59"/>
    <w:rsid w:val="00424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-nfasis11">
    <w:name w:val="Lista clara - Énfasis 11"/>
    <w:basedOn w:val="Tablanormal"/>
    <w:uiPriority w:val="61"/>
    <w:rsid w:val="001B11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ombreadoclaro1">
    <w:name w:val="Sombreado claro1"/>
    <w:basedOn w:val="Tablanormal"/>
    <w:uiPriority w:val="60"/>
    <w:rsid w:val="001B11B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C45FA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C45FA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">
    <w:name w:val="Light List"/>
    <w:basedOn w:val="Tablanormal"/>
    <w:uiPriority w:val="61"/>
    <w:rsid w:val="00C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ombreadovistoso-nfasis2">
    <w:name w:val="Colorful Shading Accent 2"/>
    <w:basedOn w:val="Tablanormal"/>
    <w:uiPriority w:val="71"/>
    <w:rsid w:val="00C45FA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medio2-nfasis6">
    <w:name w:val="Medium Shading 2 Accent 6"/>
    <w:basedOn w:val="Tablanormal"/>
    <w:uiPriority w:val="64"/>
    <w:rsid w:val="00C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4">
    <w:name w:val="Medium Grid 3 Accent 4"/>
    <w:basedOn w:val="Tablanormal"/>
    <w:uiPriority w:val="69"/>
    <w:rsid w:val="00C45F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Interventoria_Sur</dc:creator>
  <cp:lastModifiedBy>USUARIO</cp:lastModifiedBy>
  <cp:revision>2</cp:revision>
  <dcterms:created xsi:type="dcterms:W3CDTF">2012-03-21T22:31:00Z</dcterms:created>
  <dcterms:modified xsi:type="dcterms:W3CDTF">2012-03-21T22:31:00Z</dcterms:modified>
</cp:coreProperties>
</file>