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8D5" w:rsidRPr="004B3174" w:rsidRDefault="00E848D5" w:rsidP="00E848D5">
      <w:pPr>
        <w:jc w:val="center"/>
        <w:rPr>
          <w:rFonts w:ascii="Arial" w:hAnsi="Arial" w:cs="Arial"/>
          <w:sz w:val="24"/>
          <w:szCs w:val="24"/>
        </w:rPr>
      </w:pPr>
      <w:r>
        <w:rPr>
          <w:rFonts w:ascii="Arial" w:hAnsi="Arial" w:cs="Arial"/>
          <w:sz w:val="24"/>
          <w:szCs w:val="24"/>
        </w:rPr>
        <w:t>INDICADORES DE GESTION DEL MANEJO DE LA INFORMACION DE DELL COMPUTER</w:t>
      </w:r>
    </w:p>
    <w:p w:rsidR="00E848D5" w:rsidRPr="00D3473E" w:rsidRDefault="00E848D5" w:rsidP="00E848D5">
      <w:pPr>
        <w:tabs>
          <w:tab w:val="left" w:pos="4860"/>
        </w:tabs>
        <w:rPr>
          <w:rFonts w:ascii="Arial" w:hAnsi="Arial" w:cs="Arial"/>
        </w:rPr>
      </w:pPr>
    </w:p>
    <w:p w:rsidR="00E848D5" w:rsidRPr="00D3473E" w:rsidRDefault="00E848D5" w:rsidP="00E848D5">
      <w:pPr>
        <w:tabs>
          <w:tab w:val="left" w:pos="4860"/>
        </w:tabs>
        <w:rPr>
          <w:rFonts w:ascii="Arial" w:hAnsi="Arial" w:cs="Arial"/>
        </w:rPr>
      </w:pPr>
    </w:p>
    <w:p w:rsidR="00E848D5" w:rsidRPr="00D3473E" w:rsidRDefault="00E848D5" w:rsidP="00E848D5">
      <w:pPr>
        <w:tabs>
          <w:tab w:val="left" w:pos="4860"/>
        </w:tabs>
        <w:rPr>
          <w:rFonts w:ascii="Arial" w:hAnsi="Arial" w:cs="Arial"/>
        </w:rPr>
      </w:pPr>
    </w:p>
    <w:p w:rsidR="00E848D5" w:rsidRPr="00D3473E" w:rsidRDefault="00E848D5" w:rsidP="00E848D5">
      <w:pPr>
        <w:tabs>
          <w:tab w:val="left" w:pos="4860"/>
        </w:tabs>
        <w:rPr>
          <w:rFonts w:ascii="Arial" w:hAnsi="Arial" w:cs="Arial"/>
        </w:rPr>
      </w:pPr>
    </w:p>
    <w:p w:rsidR="00E848D5" w:rsidRPr="00D3473E" w:rsidRDefault="00E848D5" w:rsidP="00E848D5">
      <w:pPr>
        <w:tabs>
          <w:tab w:val="left" w:pos="4860"/>
        </w:tabs>
        <w:rPr>
          <w:rFonts w:ascii="Arial" w:hAnsi="Arial" w:cs="Arial"/>
        </w:rPr>
      </w:pPr>
    </w:p>
    <w:p w:rsidR="00E848D5" w:rsidRPr="00D3473E" w:rsidRDefault="00E848D5" w:rsidP="00E848D5">
      <w:pPr>
        <w:jc w:val="center"/>
        <w:rPr>
          <w:rFonts w:ascii="Arial" w:hAnsi="Arial" w:cs="Arial"/>
        </w:rPr>
      </w:pPr>
      <w:r>
        <w:rPr>
          <w:rFonts w:ascii="Arial" w:hAnsi="Arial" w:cs="Arial"/>
          <w:noProof/>
          <w:lang w:val="es-ES" w:eastAsia="es-ES"/>
        </w:rPr>
        <w:drawing>
          <wp:inline distT="0" distB="0" distL="0" distR="0">
            <wp:extent cx="1057275" cy="990600"/>
            <wp:effectExtent l="0" t="0" r="9525" b="0"/>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3192" t="10701" r="65602" b="77687"/>
                    <a:stretch>
                      <a:fillRect/>
                    </a:stretch>
                  </pic:blipFill>
                  <pic:spPr bwMode="auto">
                    <a:xfrm>
                      <a:off x="0" y="0"/>
                      <a:ext cx="1057275" cy="990600"/>
                    </a:xfrm>
                    <a:prstGeom prst="rect">
                      <a:avLst/>
                    </a:prstGeom>
                    <a:noFill/>
                    <a:ln>
                      <a:noFill/>
                    </a:ln>
                  </pic:spPr>
                </pic:pic>
              </a:graphicData>
            </a:graphic>
          </wp:inline>
        </w:drawing>
      </w:r>
    </w:p>
    <w:p w:rsidR="00E848D5" w:rsidRPr="00D3473E" w:rsidRDefault="00E848D5" w:rsidP="00E848D5">
      <w:pPr>
        <w:jc w:val="center"/>
        <w:rPr>
          <w:rFonts w:ascii="Arial" w:hAnsi="Arial" w:cs="Arial"/>
        </w:rPr>
      </w:pPr>
    </w:p>
    <w:p w:rsidR="00E848D5" w:rsidRPr="00D3473E" w:rsidRDefault="00E848D5" w:rsidP="00E848D5">
      <w:pPr>
        <w:jc w:val="center"/>
        <w:rPr>
          <w:rFonts w:ascii="Arial" w:hAnsi="Arial" w:cs="Arial"/>
          <w:b/>
        </w:rPr>
      </w:pPr>
    </w:p>
    <w:p w:rsidR="00E848D5" w:rsidRPr="00D3473E" w:rsidRDefault="00E848D5" w:rsidP="00E848D5">
      <w:pPr>
        <w:jc w:val="center"/>
        <w:rPr>
          <w:rFonts w:ascii="Arial" w:hAnsi="Arial" w:cs="Arial"/>
          <w:b/>
        </w:rPr>
      </w:pPr>
    </w:p>
    <w:tbl>
      <w:tblPr>
        <w:tblW w:w="2384" w:type="dxa"/>
        <w:jc w:val="center"/>
        <w:tblInd w:w="55" w:type="dxa"/>
        <w:tblCellMar>
          <w:left w:w="70" w:type="dxa"/>
          <w:right w:w="70" w:type="dxa"/>
        </w:tblCellMar>
        <w:tblLook w:val="0000"/>
      </w:tblPr>
      <w:tblGrid>
        <w:gridCol w:w="2384"/>
      </w:tblGrid>
      <w:tr w:rsidR="00E848D5" w:rsidRPr="00D3473E" w:rsidTr="00505E0B">
        <w:trPr>
          <w:trHeight w:val="295"/>
          <w:jc w:val="center"/>
        </w:trPr>
        <w:tc>
          <w:tcPr>
            <w:tcW w:w="2384" w:type="dxa"/>
            <w:tcBorders>
              <w:top w:val="nil"/>
              <w:left w:val="nil"/>
              <w:bottom w:val="nil"/>
              <w:right w:val="nil"/>
            </w:tcBorders>
            <w:shd w:val="clear" w:color="auto" w:fill="auto"/>
            <w:noWrap/>
            <w:vAlign w:val="bottom"/>
          </w:tcPr>
          <w:p w:rsidR="00E848D5" w:rsidRPr="00D3473E" w:rsidRDefault="00E848D5" w:rsidP="00505E0B">
            <w:pPr>
              <w:jc w:val="center"/>
              <w:rPr>
                <w:rFonts w:ascii="Arial" w:hAnsi="Arial" w:cs="Arial"/>
              </w:rPr>
            </w:pPr>
            <w:r w:rsidRPr="00D3473E">
              <w:rPr>
                <w:rFonts w:ascii="Arial" w:hAnsi="Arial" w:cs="Arial"/>
                <w:bCs/>
              </w:rPr>
              <w:t xml:space="preserve">Amadeo Gasca </w:t>
            </w:r>
          </w:p>
        </w:tc>
      </w:tr>
      <w:tr w:rsidR="00E848D5" w:rsidRPr="00D3473E" w:rsidTr="00505E0B">
        <w:trPr>
          <w:trHeight w:val="295"/>
          <w:jc w:val="center"/>
        </w:trPr>
        <w:tc>
          <w:tcPr>
            <w:tcW w:w="2384" w:type="dxa"/>
            <w:tcBorders>
              <w:top w:val="nil"/>
              <w:left w:val="nil"/>
              <w:bottom w:val="nil"/>
              <w:right w:val="nil"/>
            </w:tcBorders>
            <w:shd w:val="clear" w:color="auto" w:fill="auto"/>
            <w:noWrap/>
            <w:vAlign w:val="bottom"/>
          </w:tcPr>
          <w:p w:rsidR="00E848D5" w:rsidRPr="00D3473E" w:rsidRDefault="00E848D5" w:rsidP="00505E0B">
            <w:pPr>
              <w:jc w:val="center"/>
              <w:rPr>
                <w:rFonts w:ascii="Arial" w:hAnsi="Arial" w:cs="Arial"/>
              </w:rPr>
            </w:pPr>
            <w:r w:rsidRPr="00D3473E">
              <w:rPr>
                <w:rFonts w:ascii="Arial" w:hAnsi="Arial" w:cs="Arial"/>
                <w:bCs/>
              </w:rPr>
              <w:t xml:space="preserve">Brandon Vivas </w:t>
            </w:r>
          </w:p>
        </w:tc>
      </w:tr>
      <w:tr w:rsidR="00E848D5" w:rsidRPr="00D3473E" w:rsidTr="00505E0B">
        <w:trPr>
          <w:trHeight w:val="295"/>
          <w:jc w:val="center"/>
        </w:trPr>
        <w:tc>
          <w:tcPr>
            <w:tcW w:w="2384" w:type="dxa"/>
            <w:tcBorders>
              <w:top w:val="nil"/>
              <w:left w:val="nil"/>
              <w:bottom w:val="nil"/>
              <w:right w:val="nil"/>
            </w:tcBorders>
            <w:shd w:val="clear" w:color="auto" w:fill="auto"/>
            <w:noWrap/>
            <w:vAlign w:val="bottom"/>
          </w:tcPr>
          <w:p w:rsidR="00E848D5" w:rsidRPr="00D3473E" w:rsidRDefault="00E848D5" w:rsidP="00505E0B">
            <w:pPr>
              <w:jc w:val="center"/>
              <w:rPr>
                <w:rFonts w:ascii="Arial" w:hAnsi="Arial" w:cs="Arial"/>
              </w:rPr>
            </w:pPr>
            <w:r w:rsidRPr="00D3473E">
              <w:rPr>
                <w:rFonts w:ascii="Arial" w:hAnsi="Arial" w:cs="Arial"/>
                <w:bCs/>
              </w:rPr>
              <w:t xml:space="preserve">Diana Leguizamòn  </w:t>
            </w:r>
          </w:p>
        </w:tc>
      </w:tr>
      <w:tr w:rsidR="00E848D5" w:rsidRPr="00D3473E" w:rsidTr="00505E0B">
        <w:trPr>
          <w:trHeight w:val="295"/>
          <w:jc w:val="center"/>
        </w:trPr>
        <w:tc>
          <w:tcPr>
            <w:tcW w:w="2384" w:type="dxa"/>
            <w:tcBorders>
              <w:top w:val="nil"/>
              <w:left w:val="nil"/>
              <w:bottom w:val="nil"/>
              <w:right w:val="nil"/>
            </w:tcBorders>
            <w:shd w:val="clear" w:color="auto" w:fill="auto"/>
            <w:noWrap/>
            <w:vAlign w:val="bottom"/>
          </w:tcPr>
          <w:p w:rsidR="00E848D5" w:rsidRPr="00D3473E" w:rsidRDefault="00E848D5" w:rsidP="00505E0B">
            <w:pPr>
              <w:jc w:val="center"/>
              <w:rPr>
                <w:rFonts w:ascii="Arial" w:hAnsi="Arial" w:cs="Arial"/>
              </w:rPr>
            </w:pPr>
            <w:r w:rsidRPr="00D3473E">
              <w:rPr>
                <w:rFonts w:ascii="Arial" w:hAnsi="Arial" w:cs="Arial"/>
                <w:bCs/>
              </w:rPr>
              <w:t xml:space="preserve">Elizabeth Ariza </w:t>
            </w:r>
          </w:p>
        </w:tc>
      </w:tr>
      <w:tr w:rsidR="00E848D5" w:rsidRPr="00D3473E" w:rsidTr="00505E0B">
        <w:trPr>
          <w:trHeight w:val="295"/>
          <w:jc w:val="center"/>
        </w:trPr>
        <w:tc>
          <w:tcPr>
            <w:tcW w:w="2384" w:type="dxa"/>
            <w:tcBorders>
              <w:top w:val="nil"/>
              <w:left w:val="nil"/>
              <w:bottom w:val="nil"/>
              <w:right w:val="nil"/>
            </w:tcBorders>
            <w:shd w:val="clear" w:color="auto" w:fill="auto"/>
            <w:noWrap/>
            <w:vAlign w:val="bottom"/>
          </w:tcPr>
          <w:p w:rsidR="00E848D5" w:rsidRPr="00D3473E" w:rsidRDefault="00E848D5" w:rsidP="00505E0B">
            <w:pPr>
              <w:jc w:val="center"/>
              <w:rPr>
                <w:rFonts w:ascii="Arial" w:hAnsi="Arial" w:cs="Arial"/>
              </w:rPr>
            </w:pPr>
            <w:r w:rsidRPr="00D3473E">
              <w:rPr>
                <w:rFonts w:ascii="Arial" w:hAnsi="Arial" w:cs="Arial"/>
                <w:bCs/>
              </w:rPr>
              <w:t xml:space="preserve">Gloria Chartano </w:t>
            </w:r>
          </w:p>
        </w:tc>
      </w:tr>
      <w:tr w:rsidR="00E848D5" w:rsidRPr="00D3473E" w:rsidTr="00505E0B">
        <w:trPr>
          <w:trHeight w:val="295"/>
          <w:jc w:val="center"/>
        </w:trPr>
        <w:tc>
          <w:tcPr>
            <w:tcW w:w="2384" w:type="dxa"/>
            <w:tcBorders>
              <w:top w:val="nil"/>
              <w:left w:val="nil"/>
              <w:bottom w:val="nil"/>
              <w:right w:val="nil"/>
            </w:tcBorders>
            <w:shd w:val="clear" w:color="auto" w:fill="auto"/>
            <w:noWrap/>
            <w:vAlign w:val="bottom"/>
          </w:tcPr>
          <w:p w:rsidR="00E848D5" w:rsidRPr="00D3473E" w:rsidRDefault="00E848D5" w:rsidP="00505E0B">
            <w:pPr>
              <w:jc w:val="center"/>
              <w:rPr>
                <w:rFonts w:ascii="Arial" w:hAnsi="Arial" w:cs="Arial"/>
              </w:rPr>
            </w:pPr>
            <w:r w:rsidRPr="00D3473E">
              <w:rPr>
                <w:rFonts w:ascii="Arial" w:hAnsi="Arial" w:cs="Arial"/>
                <w:bCs/>
              </w:rPr>
              <w:t xml:space="preserve">Sonia Pinzòn </w:t>
            </w:r>
          </w:p>
        </w:tc>
      </w:tr>
    </w:tbl>
    <w:p w:rsidR="00E848D5" w:rsidRPr="00D3473E" w:rsidRDefault="00E848D5" w:rsidP="00E848D5">
      <w:pPr>
        <w:jc w:val="center"/>
        <w:rPr>
          <w:rFonts w:ascii="Arial" w:hAnsi="Arial" w:cs="Arial"/>
          <w:bCs/>
        </w:rPr>
      </w:pPr>
    </w:p>
    <w:p w:rsidR="00E848D5" w:rsidRPr="00D3473E" w:rsidRDefault="00E848D5" w:rsidP="00E848D5">
      <w:pPr>
        <w:jc w:val="center"/>
        <w:rPr>
          <w:rFonts w:ascii="Arial" w:hAnsi="Arial" w:cs="Arial"/>
          <w:bCs/>
        </w:rPr>
      </w:pPr>
      <w:r w:rsidRPr="00D3473E">
        <w:rPr>
          <w:rFonts w:ascii="Arial" w:hAnsi="Arial" w:cs="Arial"/>
          <w:bCs/>
        </w:rPr>
        <w:t xml:space="preserve">SERVICIO NACIONAL DE APRENDIZAJE  SENA </w:t>
      </w:r>
    </w:p>
    <w:p w:rsidR="00E848D5" w:rsidRPr="00C967E0" w:rsidRDefault="00E848D5" w:rsidP="00E848D5">
      <w:pPr>
        <w:jc w:val="center"/>
        <w:rPr>
          <w:rFonts w:ascii="Arial" w:hAnsi="Arial" w:cs="Arial"/>
          <w:bCs/>
        </w:rPr>
      </w:pPr>
      <w:r w:rsidRPr="00C967E0">
        <w:rPr>
          <w:rFonts w:ascii="Arial" w:hAnsi="Arial" w:cs="Arial"/>
          <w:bCs/>
        </w:rPr>
        <w:t xml:space="preserve">PROYECTOS EN LOGISTICA DEL TRANSPORTE </w:t>
      </w:r>
    </w:p>
    <w:p w:rsidR="00E848D5" w:rsidRPr="00D3473E" w:rsidRDefault="00E848D5" w:rsidP="00E848D5">
      <w:pPr>
        <w:jc w:val="center"/>
        <w:rPr>
          <w:rFonts w:ascii="Arial" w:hAnsi="Arial" w:cs="Arial"/>
          <w:bCs/>
        </w:rPr>
      </w:pPr>
      <w:r w:rsidRPr="00D3473E">
        <w:rPr>
          <w:rFonts w:ascii="Arial" w:hAnsi="Arial" w:cs="Arial"/>
          <w:bCs/>
        </w:rPr>
        <w:t>BOGOTA</w:t>
      </w:r>
    </w:p>
    <w:p w:rsidR="00E848D5" w:rsidRPr="00D3473E" w:rsidRDefault="00E848D5" w:rsidP="00E848D5">
      <w:pPr>
        <w:jc w:val="center"/>
        <w:rPr>
          <w:rFonts w:ascii="Arial" w:hAnsi="Arial" w:cs="Arial"/>
          <w:bCs/>
        </w:rPr>
      </w:pPr>
      <w:r w:rsidRPr="00D3473E">
        <w:rPr>
          <w:rFonts w:ascii="Arial" w:hAnsi="Arial" w:cs="Arial"/>
          <w:bCs/>
        </w:rPr>
        <w:t xml:space="preserve">2012  </w:t>
      </w:r>
    </w:p>
    <w:p w:rsidR="00E848D5" w:rsidRPr="00D3473E" w:rsidRDefault="00E848D5" w:rsidP="00E848D5">
      <w:pPr>
        <w:spacing w:line="360" w:lineRule="auto"/>
        <w:jc w:val="center"/>
        <w:rPr>
          <w:rFonts w:ascii="Arial" w:hAnsi="Arial" w:cs="Arial"/>
          <w:bCs/>
        </w:rPr>
      </w:pPr>
    </w:p>
    <w:p w:rsidR="005849C6" w:rsidRDefault="005849C6"/>
    <w:p w:rsidR="004E3090" w:rsidRDefault="004E3090"/>
    <w:p w:rsidR="004E3090" w:rsidRDefault="004E3090"/>
    <w:p w:rsidR="004E3090" w:rsidRPr="00556458" w:rsidRDefault="004E3090" w:rsidP="00556458">
      <w:pPr>
        <w:spacing w:after="75" w:line="360" w:lineRule="auto"/>
        <w:jc w:val="both"/>
        <w:rPr>
          <w:rFonts w:ascii="Arial" w:eastAsia="Times New Roman" w:hAnsi="Arial" w:cs="Arial"/>
          <w:b/>
          <w:color w:val="333333"/>
          <w:sz w:val="24"/>
          <w:szCs w:val="24"/>
          <w:lang w:val="es-ES" w:eastAsia="es-ES"/>
        </w:rPr>
      </w:pPr>
      <w:r w:rsidRPr="00556458">
        <w:rPr>
          <w:rFonts w:ascii="Arial" w:eastAsia="Times New Roman" w:hAnsi="Arial" w:cs="Arial"/>
          <w:b/>
          <w:color w:val="333333"/>
          <w:sz w:val="24"/>
          <w:szCs w:val="24"/>
          <w:lang w:val="es-ES" w:eastAsia="es-ES"/>
        </w:rPr>
        <w:t>INDICADORES DEL MANEJO DE LA INFORMACION DE DELL COMPUTERS</w:t>
      </w:r>
    </w:p>
    <w:p w:rsidR="004E3090" w:rsidRPr="00556458" w:rsidRDefault="004E3090" w:rsidP="00556458">
      <w:pPr>
        <w:spacing w:after="75" w:line="360" w:lineRule="auto"/>
        <w:jc w:val="both"/>
        <w:rPr>
          <w:rFonts w:ascii="Arial" w:eastAsia="Times New Roman" w:hAnsi="Arial" w:cs="Arial"/>
          <w:color w:val="333333"/>
          <w:sz w:val="24"/>
          <w:szCs w:val="24"/>
          <w:lang w:val="es-ES" w:eastAsia="es-ES"/>
        </w:rPr>
      </w:pPr>
    </w:p>
    <w:p w:rsidR="004E3090" w:rsidRPr="00556458" w:rsidRDefault="004E3090" w:rsidP="00556458">
      <w:pPr>
        <w:pStyle w:val="Prrafodelista"/>
        <w:numPr>
          <w:ilvl w:val="0"/>
          <w:numId w:val="2"/>
        </w:numPr>
        <w:spacing w:after="75" w:line="360" w:lineRule="auto"/>
        <w:jc w:val="both"/>
        <w:rPr>
          <w:rFonts w:ascii="Arial" w:eastAsia="Times New Roman" w:hAnsi="Arial" w:cs="Arial"/>
          <w:color w:val="333333"/>
          <w:sz w:val="24"/>
          <w:szCs w:val="24"/>
          <w:lang w:val="es-ES" w:eastAsia="es-ES"/>
        </w:rPr>
      </w:pPr>
      <w:r w:rsidRPr="00556458">
        <w:rPr>
          <w:rFonts w:ascii="Arial" w:eastAsia="Times New Roman" w:hAnsi="Arial" w:cs="Arial"/>
          <w:color w:val="333333"/>
          <w:sz w:val="24"/>
          <w:szCs w:val="24"/>
          <w:lang w:val="es-ES" w:eastAsia="es-ES"/>
        </w:rPr>
        <w:t>MANEJO DE LA INFORMACION DE ROTACION DE LOS INVENTARIOS</w:t>
      </w:r>
    </w:p>
    <w:p w:rsidR="004E3090" w:rsidRPr="00556458" w:rsidRDefault="004E3090" w:rsidP="00556458">
      <w:pPr>
        <w:spacing w:after="75" w:line="360" w:lineRule="auto"/>
        <w:jc w:val="both"/>
        <w:rPr>
          <w:rFonts w:ascii="Arial" w:eastAsia="Times New Roman" w:hAnsi="Arial" w:cs="Arial"/>
          <w:color w:val="333333"/>
          <w:sz w:val="24"/>
          <w:szCs w:val="24"/>
          <w:lang w:val="es-ES" w:eastAsia="es-ES"/>
        </w:rPr>
      </w:pPr>
    </w:p>
    <w:p w:rsidR="004E3090" w:rsidRPr="00556458" w:rsidRDefault="004E3090" w:rsidP="00556458">
      <w:pPr>
        <w:spacing w:after="75" w:line="360" w:lineRule="auto"/>
        <w:jc w:val="both"/>
        <w:rPr>
          <w:rFonts w:ascii="Arial" w:eastAsia="Times New Roman" w:hAnsi="Arial" w:cs="Arial"/>
          <w:color w:val="333333"/>
          <w:sz w:val="24"/>
          <w:szCs w:val="24"/>
          <w:lang w:val="es-ES" w:eastAsia="es-ES"/>
        </w:rPr>
      </w:pPr>
      <w:r w:rsidRPr="004E3090">
        <w:rPr>
          <w:rFonts w:ascii="Arial" w:eastAsia="Times New Roman" w:hAnsi="Arial" w:cs="Arial"/>
          <w:color w:val="333333"/>
          <w:sz w:val="24"/>
          <w:szCs w:val="24"/>
          <w:lang w:val="es-ES" w:eastAsia="es-ES"/>
        </w:rPr>
        <w:t>En el lado operacional, la rotación del inventario es un indicador clave de desempeño que Dell mira con mucho cuidado.  Este indicador debe ser menor a diez días, en contraste a sus competidores los cuales son víctimas de cientos de días de rotación.  Si Intel introduce un nuevo procesador, el bajo nivel de inventario de Dell le permite sacar computadores al mercado con ese procesador más rápido que sus competidores.</w:t>
      </w:r>
    </w:p>
    <w:p w:rsidR="004E3090" w:rsidRPr="00556458" w:rsidRDefault="004E3090" w:rsidP="00556458">
      <w:pPr>
        <w:spacing w:after="75" w:line="360" w:lineRule="auto"/>
        <w:jc w:val="both"/>
        <w:rPr>
          <w:rFonts w:ascii="Arial" w:eastAsia="Times New Roman" w:hAnsi="Arial" w:cs="Arial"/>
          <w:color w:val="333333"/>
          <w:sz w:val="24"/>
          <w:szCs w:val="24"/>
          <w:lang w:val="es-ES" w:eastAsia="es-ES"/>
        </w:rPr>
      </w:pPr>
    </w:p>
    <w:p w:rsidR="004E3090" w:rsidRPr="00556458" w:rsidRDefault="00556458" w:rsidP="00556458">
      <w:pPr>
        <w:pStyle w:val="Prrafodelista"/>
        <w:numPr>
          <w:ilvl w:val="0"/>
          <w:numId w:val="2"/>
        </w:numPr>
        <w:spacing w:after="75" w:line="360" w:lineRule="auto"/>
        <w:jc w:val="both"/>
        <w:rPr>
          <w:rFonts w:ascii="Arial" w:eastAsia="Times New Roman" w:hAnsi="Arial" w:cs="Arial"/>
          <w:color w:val="333333"/>
          <w:sz w:val="24"/>
          <w:szCs w:val="24"/>
          <w:lang w:val="es-ES" w:eastAsia="es-ES"/>
        </w:rPr>
      </w:pPr>
      <w:r w:rsidRPr="00556458">
        <w:rPr>
          <w:rFonts w:ascii="Arial" w:eastAsia="Times New Roman" w:hAnsi="Arial" w:cs="Arial"/>
          <w:color w:val="333333"/>
          <w:sz w:val="24"/>
          <w:szCs w:val="24"/>
          <w:lang w:val="es-ES" w:eastAsia="es-ES"/>
        </w:rPr>
        <w:t>MANEJO DE LA INFORMACION EN LA  SCM</w:t>
      </w:r>
    </w:p>
    <w:p w:rsidR="00556458" w:rsidRDefault="00556458" w:rsidP="00556458">
      <w:pPr>
        <w:spacing w:after="75" w:line="360" w:lineRule="auto"/>
        <w:jc w:val="both"/>
        <w:rPr>
          <w:rFonts w:ascii="Arial" w:eastAsia="Times New Roman" w:hAnsi="Arial" w:cs="Arial"/>
          <w:color w:val="333333"/>
          <w:sz w:val="24"/>
          <w:szCs w:val="24"/>
          <w:lang w:val="es-ES" w:eastAsia="es-ES"/>
        </w:rPr>
      </w:pPr>
    </w:p>
    <w:p w:rsidR="00556458" w:rsidRPr="00556458" w:rsidRDefault="00556458" w:rsidP="00556458">
      <w:pPr>
        <w:spacing w:after="75" w:line="360" w:lineRule="auto"/>
        <w:jc w:val="both"/>
        <w:rPr>
          <w:rFonts w:ascii="Arial" w:eastAsia="Times New Roman" w:hAnsi="Arial" w:cs="Arial"/>
          <w:color w:val="333333"/>
          <w:sz w:val="24"/>
          <w:szCs w:val="24"/>
          <w:lang w:val="es-ES" w:eastAsia="es-ES"/>
        </w:rPr>
      </w:pPr>
      <w:r w:rsidRPr="00556458">
        <w:rPr>
          <w:rFonts w:ascii="Arial" w:eastAsia="Times New Roman" w:hAnsi="Arial" w:cs="Arial"/>
          <w:color w:val="333333"/>
          <w:sz w:val="24"/>
          <w:szCs w:val="24"/>
          <w:lang w:val="es-ES" w:eastAsia="es-ES"/>
        </w:rPr>
        <w:t>Parte del éxito de la cadena de suministro de Dell, es su sofisticado sistema de cambio de información, ellos proveen en tiempo real la información a los proveedores del estado actual de la demanda.</w:t>
      </w:r>
    </w:p>
    <w:p w:rsidR="00556458" w:rsidRPr="00556458" w:rsidRDefault="00556458" w:rsidP="00556458">
      <w:pPr>
        <w:spacing w:after="75" w:line="360" w:lineRule="auto"/>
        <w:jc w:val="both"/>
        <w:rPr>
          <w:rFonts w:ascii="Arial" w:eastAsia="Times New Roman" w:hAnsi="Arial" w:cs="Arial"/>
          <w:color w:val="333333"/>
          <w:sz w:val="24"/>
          <w:szCs w:val="24"/>
          <w:lang w:val="es-ES" w:eastAsia="es-ES"/>
        </w:rPr>
      </w:pPr>
    </w:p>
    <w:p w:rsidR="00556458" w:rsidRPr="00556458" w:rsidRDefault="00556458" w:rsidP="00556458">
      <w:pPr>
        <w:pStyle w:val="Prrafodelista"/>
        <w:numPr>
          <w:ilvl w:val="0"/>
          <w:numId w:val="2"/>
        </w:numPr>
        <w:spacing w:after="75" w:line="360" w:lineRule="auto"/>
        <w:jc w:val="both"/>
        <w:rPr>
          <w:rFonts w:ascii="Arial" w:eastAsia="Times New Roman" w:hAnsi="Arial" w:cs="Arial"/>
          <w:color w:val="333333"/>
          <w:sz w:val="24"/>
          <w:szCs w:val="24"/>
          <w:lang w:val="es-ES" w:eastAsia="es-ES"/>
        </w:rPr>
      </w:pPr>
      <w:r w:rsidRPr="00556458">
        <w:rPr>
          <w:rFonts w:ascii="Arial" w:eastAsia="Times New Roman" w:hAnsi="Arial" w:cs="Arial"/>
          <w:color w:val="333333"/>
          <w:sz w:val="24"/>
          <w:szCs w:val="24"/>
          <w:lang w:val="es-ES" w:eastAsia="es-ES"/>
        </w:rPr>
        <w:t>MANEJO DE LA INFORMACION EN EL SOPORTE TECNICO A LOS CLIENTES DELL</w:t>
      </w:r>
    </w:p>
    <w:p w:rsidR="00556458" w:rsidRPr="00556458" w:rsidRDefault="00556458" w:rsidP="00556458">
      <w:pPr>
        <w:spacing w:after="75" w:line="360" w:lineRule="auto"/>
        <w:jc w:val="both"/>
        <w:rPr>
          <w:rFonts w:ascii="Arial" w:eastAsia="Times New Roman" w:hAnsi="Arial" w:cs="Arial"/>
          <w:color w:val="333333"/>
          <w:sz w:val="24"/>
          <w:szCs w:val="24"/>
          <w:lang w:val="es-ES" w:eastAsia="es-ES"/>
        </w:rPr>
      </w:pPr>
    </w:p>
    <w:p w:rsidR="00556458" w:rsidRPr="00556458" w:rsidRDefault="00556458" w:rsidP="00556458">
      <w:pPr>
        <w:spacing w:after="75" w:line="360" w:lineRule="auto"/>
        <w:jc w:val="both"/>
        <w:rPr>
          <w:rFonts w:ascii="Arial" w:hAnsi="Arial" w:cs="Arial"/>
          <w:color w:val="333333"/>
          <w:sz w:val="24"/>
          <w:szCs w:val="24"/>
        </w:rPr>
      </w:pPr>
      <w:r w:rsidRPr="00556458">
        <w:rPr>
          <w:rFonts w:ascii="Arial" w:hAnsi="Arial" w:cs="Arial"/>
          <w:color w:val="333333"/>
          <w:sz w:val="24"/>
          <w:szCs w:val="24"/>
        </w:rPr>
        <w:t>Los bajos niveles de inventario de Dell permiten ayudar a asegurar que los defectos no sean introducidos en una gran cantidad de productos. En el momento que se lanza un nuevo producto, los ingenieros de los proveedores se quedan en las plantas, y si en algún momento algún cliente llama por alguna reclamación, en el mismo momento se prenden las alarmas y se busca reparar el problema</w:t>
      </w:r>
    </w:p>
    <w:p w:rsidR="00556458" w:rsidRDefault="00556458" w:rsidP="00556458">
      <w:pPr>
        <w:spacing w:after="75" w:line="330" w:lineRule="atLeast"/>
        <w:jc w:val="both"/>
        <w:rPr>
          <w:rFonts w:ascii="Georgia" w:eastAsia="Times New Roman" w:hAnsi="Georgia" w:cs="Times New Roman"/>
          <w:color w:val="333333"/>
          <w:sz w:val="20"/>
          <w:szCs w:val="20"/>
          <w:lang w:val="es-ES" w:eastAsia="es-ES"/>
        </w:rPr>
      </w:pPr>
    </w:p>
    <w:p w:rsidR="00556458" w:rsidRDefault="00556458" w:rsidP="00556458">
      <w:pPr>
        <w:spacing w:after="75" w:line="330" w:lineRule="atLeast"/>
        <w:jc w:val="both"/>
        <w:rPr>
          <w:rFonts w:ascii="Georgia" w:eastAsia="Times New Roman" w:hAnsi="Georgia" w:cs="Times New Roman"/>
          <w:color w:val="333333"/>
          <w:sz w:val="20"/>
          <w:szCs w:val="20"/>
          <w:lang w:val="es-ES" w:eastAsia="es-ES"/>
        </w:rPr>
      </w:pPr>
    </w:p>
    <w:p w:rsidR="00556458" w:rsidRPr="009D7C00" w:rsidRDefault="00556458" w:rsidP="00556458">
      <w:pPr>
        <w:pStyle w:val="Prrafodelista"/>
        <w:numPr>
          <w:ilvl w:val="0"/>
          <w:numId w:val="2"/>
        </w:numPr>
        <w:spacing w:after="75" w:line="330" w:lineRule="atLeast"/>
        <w:jc w:val="both"/>
        <w:rPr>
          <w:rFonts w:ascii="Arial" w:eastAsia="Times New Roman" w:hAnsi="Arial" w:cs="Arial"/>
          <w:color w:val="333333"/>
          <w:sz w:val="24"/>
          <w:szCs w:val="24"/>
          <w:lang w:val="es-ES" w:eastAsia="es-ES"/>
        </w:rPr>
      </w:pPr>
      <w:r w:rsidRPr="009D7C00">
        <w:rPr>
          <w:rFonts w:ascii="Arial" w:eastAsia="Times New Roman" w:hAnsi="Arial" w:cs="Arial"/>
          <w:color w:val="333333"/>
          <w:sz w:val="24"/>
          <w:szCs w:val="24"/>
          <w:lang w:val="es-ES" w:eastAsia="es-ES"/>
        </w:rPr>
        <w:t>MANEJO DE LA INFORMACION DIRECTA CON EL CLIENTE ELIMINANDO INTERMEDIARIO</w:t>
      </w:r>
    </w:p>
    <w:p w:rsidR="00556458" w:rsidRPr="009D7C00" w:rsidRDefault="00556458" w:rsidP="00556458">
      <w:pPr>
        <w:spacing w:after="75" w:line="360" w:lineRule="auto"/>
        <w:jc w:val="both"/>
        <w:rPr>
          <w:rFonts w:ascii="Arial" w:eastAsia="Times New Roman" w:hAnsi="Arial" w:cs="Arial"/>
          <w:color w:val="333333"/>
          <w:sz w:val="24"/>
          <w:szCs w:val="24"/>
          <w:lang w:val="es-ES" w:eastAsia="es-ES"/>
        </w:rPr>
      </w:pPr>
    </w:p>
    <w:p w:rsidR="00556458" w:rsidRPr="00556458" w:rsidRDefault="00556458" w:rsidP="00556458">
      <w:pPr>
        <w:spacing w:after="75" w:line="360" w:lineRule="auto"/>
        <w:jc w:val="both"/>
        <w:rPr>
          <w:rFonts w:ascii="Arial" w:eastAsia="Times New Roman" w:hAnsi="Arial" w:cs="Arial"/>
          <w:color w:val="333333"/>
          <w:sz w:val="24"/>
          <w:szCs w:val="24"/>
          <w:lang w:val="es-ES" w:eastAsia="es-ES"/>
        </w:rPr>
      </w:pPr>
      <w:r w:rsidRPr="00556458">
        <w:rPr>
          <w:rFonts w:ascii="Arial" w:eastAsia="Times New Roman" w:hAnsi="Arial" w:cs="Arial"/>
          <w:color w:val="333333"/>
          <w:sz w:val="24"/>
          <w:szCs w:val="24"/>
          <w:lang w:val="es-ES" w:eastAsia="es-ES"/>
        </w:rPr>
        <w:t>El modelo básico de cadena de suministro de Dell es la venta directa a los clientes, la cadena de suministro de esta empresa sólo tiene tres estados – clientes, manufactura y proveedores -.</w:t>
      </w:r>
    </w:p>
    <w:p w:rsidR="00556458" w:rsidRPr="00556458" w:rsidRDefault="00556458" w:rsidP="00556458">
      <w:pPr>
        <w:spacing w:after="75" w:line="360" w:lineRule="auto"/>
        <w:jc w:val="both"/>
        <w:rPr>
          <w:rFonts w:ascii="Arial" w:eastAsia="Times New Roman" w:hAnsi="Arial" w:cs="Arial"/>
          <w:color w:val="333333"/>
          <w:sz w:val="24"/>
          <w:szCs w:val="24"/>
          <w:lang w:val="es-ES" w:eastAsia="es-ES"/>
        </w:rPr>
      </w:pPr>
      <w:r w:rsidRPr="00556458">
        <w:rPr>
          <w:rFonts w:ascii="Arial" w:eastAsia="Times New Roman" w:hAnsi="Arial" w:cs="Arial"/>
          <w:color w:val="333333"/>
          <w:sz w:val="24"/>
          <w:szCs w:val="24"/>
          <w:lang w:val="es-ES" w:eastAsia="es-ES"/>
        </w:rPr>
        <w:t> </w:t>
      </w:r>
    </w:p>
    <w:p w:rsidR="00556458" w:rsidRPr="00556458" w:rsidRDefault="00556458" w:rsidP="00556458">
      <w:pPr>
        <w:spacing w:after="75" w:line="360" w:lineRule="auto"/>
        <w:jc w:val="both"/>
        <w:rPr>
          <w:rFonts w:ascii="Arial" w:eastAsia="Times New Roman" w:hAnsi="Arial" w:cs="Arial"/>
          <w:color w:val="333333"/>
          <w:sz w:val="24"/>
          <w:szCs w:val="24"/>
          <w:lang w:val="es-ES" w:eastAsia="es-ES"/>
        </w:rPr>
      </w:pPr>
      <w:r w:rsidRPr="00556458">
        <w:rPr>
          <w:rFonts w:ascii="Arial" w:eastAsia="Times New Roman" w:hAnsi="Arial" w:cs="Arial"/>
          <w:color w:val="333333"/>
          <w:sz w:val="24"/>
          <w:szCs w:val="24"/>
          <w:lang w:val="es-ES" w:eastAsia="es-ES"/>
        </w:rPr>
        <w:t>Debido a que Dell está en contacto directo con sus clientes, ellos han estado habilitados para segmentar sus clientes, eliminando intermediarios, distribuidores mayoristas y minoristas.</w:t>
      </w:r>
    </w:p>
    <w:p w:rsidR="00556458" w:rsidRPr="00556458" w:rsidRDefault="00556458" w:rsidP="00556458">
      <w:pPr>
        <w:spacing w:after="75" w:line="360" w:lineRule="auto"/>
        <w:jc w:val="both"/>
        <w:rPr>
          <w:rFonts w:ascii="Arial" w:eastAsia="Times New Roman" w:hAnsi="Arial" w:cs="Arial"/>
          <w:color w:val="333333"/>
          <w:sz w:val="24"/>
          <w:szCs w:val="24"/>
          <w:lang w:val="es-ES" w:eastAsia="es-ES"/>
        </w:rPr>
      </w:pPr>
    </w:p>
    <w:p w:rsidR="00556458" w:rsidRDefault="00556458" w:rsidP="00556458">
      <w:pPr>
        <w:pStyle w:val="Prrafodelista"/>
        <w:numPr>
          <w:ilvl w:val="0"/>
          <w:numId w:val="2"/>
        </w:numPr>
        <w:spacing w:after="75" w:line="360" w:lineRule="auto"/>
        <w:jc w:val="both"/>
        <w:rPr>
          <w:rFonts w:ascii="Arial" w:eastAsia="Times New Roman" w:hAnsi="Arial" w:cs="Arial"/>
          <w:color w:val="333333"/>
          <w:sz w:val="24"/>
          <w:szCs w:val="24"/>
          <w:lang w:val="es-ES" w:eastAsia="es-ES"/>
        </w:rPr>
      </w:pPr>
      <w:r w:rsidRPr="00556458">
        <w:rPr>
          <w:rFonts w:ascii="Arial" w:eastAsia="Times New Roman" w:hAnsi="Arial" w:cs="Arial"/>
          <w:color w:val="333333"/>
          <w:sz w:val="24"/>
          <w:szCs w:val="24"/>
          <w:lang w:val="es-ES" w:eastAsia="es-ES"/>
        </w:rPr>
        <w:t>LA INFORMACION MANEJADA POR DELL ES EN TIEMPO REAL</w:t>
      </w:r>
    </w:p>
    <w:p w:rsidR="009D7C00" w:rsidRPr="00556458" w:rsidRDefault="009D7C00" w:rsidP="009D7C00">
      <w:pPr>
        <w:pStyle w:val="Prrafodelista"/>
        <w:spacing w:after="75" w:line="360" w:lineRule="auto"/>
        <w:jc w:val="both"/>
        <w:rPr>
          <w:rFonts w:ascii="Arial" w:eastAsia="Times New Roman" w:hAnsi="Arial" w:cs="Arial"/>
          <w:color w:val="333333"/>
          <w:sz w:val="24"/>
          <w:szCs w:val="24"/>
          <w:lang w:val="es-ES" w:eastAsia="es-ES"/>
        </w:rPr>
      </w:pPr>
    </w:p>
    <w:p w:rsidR="00556458" w:rsidRPr="00556458" w:rsidRDefault="00556458" w:rsidP="00556458">
      <w:pPr>
        <w:spacing w:after="75" w:line="360" w:lineRule="auto"/>
        <w:jc w:val="both"/>
        <w:rPr>
          <w:rFonts w:ascii="Arial" w:eastAsia="Times New Roman" w:hAnsi="Arial" w:cs="Arial"/>
          <w:color w:val="333333"/>
          <w:sz w:val="24"/>
          <w:szCs w:val="24"/>
          <w:lang w:val="es-ES" w:eastAsia="es-ES"/>
        </w:rPr>
      </w:pPr>
      <w:r w:rsidRPr="00556458">
        <w:rPr>
          <w:rFonts w:ascii="Arial" w:eastAsia="Times New Roman" w:hAnsi="Arial" w:cs="Arial"/>
          <w:color w:val="333333"/>
          <w:sz w:val="24"/>
          <w:szCs w:val="24"/>
          <w:lang w:val="es-ES" w:eastAsia="es-ES"/>
        </w:rPr>
        <w:t>Los proveedores pueden estar mirando, en tiempo real, como está el inventario de los componentes que ellos proveen dentro de las fabricas de Dell y a los proveedores de confianza de Dell les permite mirar el pronóstico de las ventas y alguna información sensible, esto permite a los proveedores hacerse una mejor idea de cómo se está comportando la demanda, lo cual ayuda a una mejor programación.</w:t>
      </w:r>
    </w:p>
    <w:p w:rsidR="00556458" w:rsidRPr="00556458" w:rsidRDefault="00556458" w:rsidP="00556458">
      <w:pPr>
        <w:spacing w:after="75" w:line="360" w:lineRule="auto"/>
        <w:jc w:val="both"/>
        <w:rPr>
          <w:rFonts w:ascii="Arial" w:eastAsia="Times New Roman" w:hAnsi="Arial" w:cs="Arial"/>
          <w:color w:val="333333"/>
          <w:sz w:val="24"/>
          <w:szCs w:val="24"/>
          <w:lang w:val="es-ES" w:eastAsia="es-ES"/>
        </w:rPr>
      </w:pPr>
    </w:p>
    <w:sectPr w:rsidR="00556458" w:rsidRPr="00556458" w:rsidSect="009D7C00">
      <w:pgSz w:w="12240" w:h="15840" w:code="1"/>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57E01"/>
    <w:multiLevelType w:val="hybridMultilevel"/>
    <w:tmpl w:val="5EFA1F8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56287CB8"/>
    <w:multiLevelType w:val="hybridMultilevel"/>
    <w:tmpl w:val="E3E41F2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E848D5"/>
    <w:rsid w:val="004E3090"/>
    <w:rsid w:val="00556458"/>
    <w:rsid w:val="005849C6"/>
    <w:rsid w:val="009D7C00"/>
    <w:rsid w:val="00E848D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8D5"/>
    <w:rPr>
      <w:rFonts w:eastAsiaTheme="minorEastAsia"/>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848D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848D5"/>
    <w:rPr>
      <w:rFonts w:ascii="Tahoma" w:eastAsiaTheme="minorEastAsia" w:hAnsi="Tahoma" w:cs="Tahoma"/>
      <w:sz w:val="16"/>
      <w:szCs w:val="16"/>
      <w:lang w:val="es-MX" w:eastAsia="es-MX"/>
    </w:rPr>
  </w:style>
  <w:style w:type="paragraph" w:styleId="Prrafodelista">
    <w:name w:val="List Paragraph"/>
    <w:basedOn w:val="Normal"/>
    <w:uiPriority w:val="34"/>
    <w:qFormat/>
    <w:rsid w:val="004E309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371</Words>
  <Characters>2044</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sena</Company>
  <LinksUpToDate>false</LinksUpToDate>
  <CharactersWithSpaces>2411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sena</dc:creator>
  <cp:keywords/>
  <dc:description/>
  <cp:lastModifiedBy>sena</cp:lastModifiedBy>
  <cp:revision>2</cp:revision>
  <dcterms:created xsi:type="dcterms:W3CDTF">2012-04-17T01:05:00Z</dcterms:created>
  <dcterms:modified xsi:type="dcterms:W3CDTF">2012-04-17T01:05:00Z</dcterms:modified>
</cp:coreProperties>
</file>